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B5" w:rsidRDefault="00F56DB5" w:rsidP="002268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DB5" w:rsidRPr="00F56DB5" w:rsidRDefault="00F56DB5" w:rsidP="00F56DB5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ОБЛАСТНОЕ БЮДЖЕТНОЕ ПРОФЕССИОНАЛЬНОЕ ОБРАЗОВАТЕЛЬНОЕ УЧРЕЖДЕНИЕ «СОВЕТСКИЙ СОЦИАЛЬНО-АГРАРНЫЙ ТЕХНИКУМ ИМЕНИ В.М. КЛЫКОВА»</w:t>
      </w:r>
    </w:p>
    <w:p w:rsidR="00F56DB5" w:rsidRPr="00F56DB5" w:rsidRDefault="00F56DB5" w:rsidP="00F56DB5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6DB5" w:rsidRPr="00F56DB5" w:rsidRDefault="00F56DB5" w:rsidP="00F56DB5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6DB5" w:rsidRPr="00F56DB5" w:rsidRDefault="00F56DB5" w:rsidP="00F56DB5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6DB5" w:rsidRPr="00F56DB5" w:rsidRDefault="00F56DB5" w:rsidP="00F56DB5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6DB5" w:rsidRPr="00F56DB5" w:rsidRDefault="00F56DB5" w:rsidP="00F56DB5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6DB5" w:rsidRPr="00F56DB5" w:rsidRDefault="00F56DB5" w:rsidP="00F56DB5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6DB5" w:rsidRPr="00F56DB5" w:rsidRDefault="00F56DB5" w:rsidP="00F56DB5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</w:t>
      </w:r>
    </w:p>
    <w:p w:rsidR="00F56DB5" w:rsidRPr="00F56DB5" w:rsidRDefault="00F56DB5" w:rsidP="00F56DB5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написанию контрольных работ</w:t>
      </w:r>
    </w:p>
    <w:p w:rsidR="00F56DB5" w:rsidRPr="00F56DB5" w:rsidRDefault="00F56DB5" w:rsidP="00F56DB5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ПМ 02 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РАЗЛИЧНЫХ ВИДОВ ДЕЯТЕЛЬНОСТИ И ОБЩЕНИЯ ДЕТЕЙ</w:t>
      </w:r>
    </w:p>
    <w:p w:rsidR="00F56DB5" w:rsidRPr="00F56DB5" w:rsidRDefault="00F56DB5" w:rsidP="00F56DB5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МДК.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02.06 Психолого-педагогические основы организации общения  детей дошкольного возраста</w:t>
      </w:r>
    </w:p>
    <w:p w:rsidR="00F56DB5" w:rsidRDefault="00F56DB5" w:rsidP="00F56DB5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СТУДЕНТОВ 4</w:t>
      </w: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ГРУППЫ СПЕЦИАЛЬНОСТЬ 44.02.01 ДОШКОЛЬНОЕ ОБРАЗОВАНИЕ</w:t>
      </w:r>
    </w:p>
    <w:p w:rsidR="00F56DB5" w:rsidRPr="00F56DB5" w:rsidRDefault="00F56DB5" w:rsidP="00F56DB5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5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ЗАОЧНОЙ ФОРМЫ ОБУЧЕНИЯ</w:t>
      </w:r>
    </w:p>
    <w:p w:rsidR="00F56DB5" w:rsidRPr="00F56DB5" w:rsidRDefault="00F56DB5" w:rsidP="00F56DB5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6DB5" w:rsidRPr="00F56DB5" w:rsidRDefault="00F56DB5" w:rsidP="00F56DB5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6DB5" w:rsidRPr="00F56DB5" w:rsidRDefault="00F56DB5" w:rsidP="00F56DB5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6DB5" w:rsidRPr="00F56DB5" w:rsidRDefault="00F56DB5" w:rsidP="00F56DB5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6DB5" w:rsidRPr="00F56DB5" w:rsidRDefault="00F56DB5" w:rsidP="00F56DB5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6DB5" w:rsidRPr="00F56DB5" w:rsidRDefault="00F56DB5" w:rsidP="00F56DB5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6DB5" w:rsidRPr="00F56DB5" w:rsidRDefault="00F56DB5" w:rsidP="00F56DB5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6DB5" w:rsidRPr="00F56DB5" w:rsidRDefault="00F56DB5" w:rsidP="00F56DB5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6DB5" w:rsidRPr="00F56DB5" w:rsidRDefault="00F56DB5" w:rsidP="00F56DB5">
      <w:p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написанию контрольных работ </w:t>
      </w:r>
      <w:r w:rsidRPr="00F56DB5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ПМ 02 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различных видов деятельности и общения детей. </w:t>
      </w:r>
      <w:r w:rsidRPr="00F56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МДК.02.06 Психолого-педагогические основы организации общения  детей дошкольного возраста</w:t>
      </w:r>
      <w:r w:rsidR="007434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56DB5" w:rsidRPr="00F56DB5" w:rsidRDefault="007434B6" w:rsidP="007434B6">
      <w:pPr>
        <w:shd w:val="clear" w:color="auto" w:fill="FFFFFF"/>
        <w:tabs>
          <w:tab w:val="left" w:pos="1189"/>
        </w:tabs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="00F56DB5" w:rsidRPr="00F5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студентов 4</w:t>
      </w:r>
      <w:r w:rsidR="00F56DB5" w:rsidRPr="00F5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специальность 44.02.01 Дошкольное образование </w:t>
      </w:r>
      <w:r w:rsidR="00F56DB5" w:rsidRPr="00F5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заочной формы обучения рассмотрены на заседании предметной – цикловой методической комиссии профессионального цикла (профессиональных модулей) педагогических специальностей Советского социально-аграрного техникума имени В.М. Клыкова</w:t>
      </w:r>
      <w:proofErr w:type="gramEnd"/>
    </w:p>
    <w:p w:rsidR="00F56DB5" w:rsidRPr="00F56DB5" w:rsidRDefault="007434B6" w:rsidP="00F56DB5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1 от 28 августа 2017</w:t>
      </w:r>
      <w:r w:rsidR="00F56DB5" w:rsidRPr="00F5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F56DB5" w:rsidRPr="00F56DB5" w:rsidRDefault="00F56DB5" w:rsidP="00F56DB5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Составитель: преподаватель Н.В. Носова</w:t>
      </w:r>
    </w:p>
    <w:p w:rsidR="00F56DB5" w:rsidRPr="00F56DB5" w:rsidRDefault="00F56DB5" w:rsidP="00F56DB5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6DB5" w:rsidRPr="00F56DB5" w:rsidRDefault="00F56DB5" w:rsidP="00F56DB5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6DB5" w:rsidRPr="00F56DB5" w:rsidRDefault="00F56DB5" w:rsidP="00F56DB5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6DB5" w:rsidRPr="00F56DB5" w:rsidRDefault="00F56DB5" w:rsidP="00F56DB5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6DB5" w:rsidRPr="00F56DB5" w:rsidRDefault="00F56DB5" w:rsidP="00F56DB5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6DB5" w:rsidRPr="00F56DB5" w:rsidRDefault="00F56DB5" w:rsidP="00F56DB5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6DB5" w:rsidRPr="00F56DB5" w:rsidRDefault="00F56DB5" w:rsidP="00F56DB5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6DB5" w:rsidRPr="00F56DB5" w:rsidRDefault="00F56DB5" w:rsidP="00F56DB5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6DB5" w:rsidRPr="00F56DB5" w:rsidRDefault="00F56DB5" w:rsidP="00F56DB5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6DB5" w:rsidRPr="00F56DB5" w:rsidRDefault="00F56DB5" w:rsidP="00F56DB5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6DB5" w:rsidRPr="00F56DB5" w:rsidRDefault="00F56DB5" w:rsidP="00F56DB5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6DB5" w:rsidRPr="00F56DB5" w:rsidRDefault="00F56DB5" w:rsidP="00F56DB5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6DB5" w:rsidRPr="00F56DB5" w:rsidRDefault="00F56DB5" w:rsidP="00F56DB5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6DB5" w:rsidRPr="00F56DB5" w:rsidRDefault="00F56DB5" w:rsidP="00F56DB5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6DB5" w:rsidRPr="00F56DB5" w:rsidRDefault="00F56DB5" w:rsidP="00F56DB5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6DB5" w:rsidRPr="00F56DB5" w:rsidRDefault="00F56DB5" w:rsidP="00F56DB5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434B6" w:rsidRDefault="007434B6" w:rsidP="00F56DB5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434B6" w:rsidRDefault="007434B6" w:rsidP="00F56DB5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56DB5" w:rsidRPr="00F56DB5" w:rsidRDefault="00F56DB5" w:rsidP="00F56DB5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56D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ВВЕДЕНИЕ</w:t>
      </w:r>
    </w:p>
    <w:p w:rsidR="00F56DB5" w:rsidRPr="00F56DB5" w:rsidRDefault="00F56DB5" w:rsidP="00F56DB5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56D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ОБЩИЕ ТРЕБОВАНИЯ К ВЫПОЛНЕНИЮ КОНТРОЛЬНЫХ РАБОТ</w:t>
      </w:r>
    </w:p>
    <w:p w:rsidR="007434B6" w:rsidRPr="00F56DB5" w:rsidRDefault="007434B6" w:rsidP="007434B6">
      <w:p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56DB5" w:rsidRPr="00F5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 заочник в соответствии с учебным планом выполняет одну контрольную работу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6DB5" w:rsidRPr="00F56DB5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ПМ 02 </w:t>
      </w:r>
      <w:r w:rsidR="00F56DB5" w:rsidRPr="00F5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различных видов деятельности и общения детей. </w:t>
      </w:r>
      <w:r w:rsidRPr="00F56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МДК.02.06 Психолого-педагогические основы организации общения  детей дошкольного возраста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56DB5" w:rsidRPr="00F56DB5" w:rsidRDefault="00F56DB5" w:rsidP="007434B6">
      <w:p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6DB5" w:rsidRPr="00F56DB5" w:rsidRDefault="007434B6" w:rsidP="007434B6">
      <w:p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56DB5" w:rsidRPr="00F5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контрольной работы выбирается в соответствии с индивидуальным шифром студента (первая буква фамилии). Выполнять контрольную работу можно только по тем темам, которые относятся к шифру студента (работа, написанная не по своему шифру, не рецензируется).</w:t>
      </w:r>
    </w:p>
    <w:p w:rsidR="00F56DB5" w:rsidRPr="00F56DB5" w:rsidRDefault="00F56DB5" w:rsidP="00F56DB5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правильного выбора темы необходимо руководствоваться следующей таблицей.</w:t>
      </w:r>
    </w:p>
    <w:p w:rsidR="00F56DB5" w:rsidRPr="00F56DB5" w:rsidRDefault="00F56DB5" w:rsidP="00F56DB5">
      <w:pPr>
        <w:shd w:val="clear" w:color="auto" w:fill="FFFFFF"/>
        <w:spacing w:before="100" w:beforeAutospacing="1" w:after="202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56D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Таблица</w:t>
      </w:r>
    </w:p>
    <w:p w:rsidR="00F56DB5" w:rsidRPr="00F56DB5" w:rsidRDefault="00F56DB5" w:rsidP="00F56DB5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56D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Распределение тем контрольных работ</w:t>
      </w: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"/>
        <w:gridCol w:w="4175"/>
        <w:gridCol w:w="4881"/>
      </w:tblGrid>
      <w:tr w:rsidR="00F56DB5" w:rsidRPr="00F56DB5" w:rsidTr="00F56DB5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B5" w:rsidRPr="00F56DB5" w:rsidRDefault="00F56DB5" w:rsidP="00F56DB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6DB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B5" w:rsidRPr="00F56DB5" w:rsidRDefault="00F56DB5" w:rsidP="00F56DB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6D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Первая буква фамилии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B5" w:rsidRPr="00F56DB5" w:rsidRDefault="00F56DB5" w:rsidP="00F56DB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6D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Номер темы</w:t>
            </w:r>
          </w:p>
        </w:tc>
      </w:tr>
      <w:tr w:rsidR="00F56DB5" w:rsidRPr="00F56DB5" w:rsidTr="007434B6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B5" w:rsidRPr="00F56DB5" w:rsidRDefault="00F56DB5" w:rsidP="00F56DB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6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B5" w:rsidRPr="00F56DB5" w:rsidRDefault="00F56DB5" w:rsidP="00F56DB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6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А; К; </w:t>
            </w:r>
            <w:proofErr w:type="gramStart"/>
            <w:r w:rsidRPr="00F56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proofErr w:type="gramEnd"/>
            <w:r w:rsidRPr="00F56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(Щ)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DB5" w:rsidRPr="00F56DB5" w:rsidRDefault="007434B6" w:rsidP="00F56DB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1, 7, 5</w:t>
            </w:r>
          </w:p>
        </w:tc>
      </w:tr>
      <w:tr w:rsidR="00F56DB5" w:rsidRPr="00F56DB5" w:rsidTr="007434B6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B5" w:rsidRPr="00F56DB5" w:rsidRDefault="00F56DB5" w:rsidP="00F56DB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6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B5" w:rsidRPr="00F56DB5" w:rsidRDefault="00F56DB5" w:rsidP="00F56DB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6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Б; Т; </w:t>
            </w:r>
            <w:proofErr w:type="gramStart"/>
            <w:r w:rsidRPr="00F56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F56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Я;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DB5" w:rsidRPr="00F56DB5" w:rsidRDefault="007434B6" w:rsidP="00F56DB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2, 6, 7</w:t>
            </w:r>
          </w:p>
        </w:tc>
      </w:tr>
      <w:tr w:rsidR="00F56DB5" w:rsidRPr="00F56DB5" w:rsidTr="007434B6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B5" w:rsidRPr="00F56DB5" w:rsidRDefault="00F56DB5" w:rsidP="00F56DB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6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B5" w:rsidRPr="00F56DB5" w:rsidRDefault="00F56DB5" w:rsidP="00F56DB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6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В; Е; Ч; </w:t>
            </w:r>
            <w:proofErr w:type="gramStart"/>
            <w:r w:rsidRPr="00F56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F56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DB5" w:rsidRPr="00F56DB5" w:rsidRDefault="007434B6" w:rsidP="00F56DB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3, 4, 6</w:t>
            </w:r>
          </w:p>
        </w:tc>
      </w:tr>
      <w:tr w:rsidR="00F56DB5" w:rsidRPr="00F56DB5" w:rsidTr="007434B6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B5" w:rsidRPr="00F56DB5" w:rsidRDefault="00F56DB5" w:rsidP="00F56DB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6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B5" w:rsidRPr="00F56DB5" w:rsidRDefault="00F56DB5" w:rsidP="00F56DB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56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proofErr w:type="gramEnd"/>
            <w:r w:rsidRPr="00F56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Г; М; Ж;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DB5" w:rsidRPr="00F56DB5" w:rsidRDefault="007434B6" w:rsidP="00F56DB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4, 5, 1</w:t>
            </w:r>
          </w:p>
        </w:tc>
      </w:tr>
      <w:tr w:rsidR="00F56DB5" w:rsidRPr="00F56DB5" w:rsidTr="007434B6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B5" w:rsidRPr="00F56DB5" w:rsidRDefault="00F56DB5" w:rsidP="00F56DB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6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B5" w:rsidRPr="00F56DB5" w:rsidRDefault="00F56DB5" w:rsidP="00F56DB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6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Л; Я; У; Ф;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DB5" w:rsidRPr="00F56DB5" w:rsidRDefault="007434B6" w:rsidP="00F56DB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5, 3, 2</w:t>
            </w:r>
          </w:p>
        </w:tc>
      </w:tr>
      <w:tr w:rsidR="00F56DB5" w:rsidRPr="00F56DB5" w:rsidTr="007434B6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B5" w:rsidRPr="00F56DB5" w:rsidRDefault="00F56DB5" w:rsidP="00F56DB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6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B5" w:rsidRPr="00F56DB5" w:rsidRDefault="00F56DB5" w:rsidP="00F56DB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6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Х; Д; </w:t>
            </w:r>
            <w:proofErr w:type="gramStart"/>
            <w:r w:rsidRPr="00F56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F56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И;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DB5" w:rsidRPr="00F56DB5" w:rsidRDefault="007434B6" w:rsidP="00F56DB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6, 2, 3</w:t>
            </w:r>
          </w:p>
        </w:tc>
      </w:tr>
      <w:tr w:rsidR="00F56DB5" w:rsidRPr="00F56DB5" w:rsidTr="007434B6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B5" w:rsidRPr="00F56DB5" w:rsidRDefault="00F56DB5" w:rsidP="00F56DB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6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B5" w:rsidRPr="00F56DB5" w:rsidRDefault="00F56DB5" w:rsidP="00F56DB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6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Н; О; </w:t>
            </w:r>
            <w:proofErr w:type="gramStart"/>
            <w:r w:rsidRPr="00F56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56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Э;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DB5" w:rsidRPr="00F56DB5" w:rsidRDefault="007434B6" w:rsidP="00F56DB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7, 1, 4</w:t>
            </w:r>
          </w:p>
        </w:tc>
      </w:tr>
    </w:tbl>
    <w:p w:rsidR="00F56DB5" w:rsidRPr="00F56DB5" w:rsidRDefault="00F56DB5" w:rsidP="00F56DB5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6DB5" w:rsidRPr="00F56DB5" w:rsidRDefault="00F56DB5" w:rsidP="00BA6F55">
      <w:p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 работа выполняется по одной из предложенных тем. Например, при выполнении контрольной работы №1, студент, чья фамилия начинается на букву «А» или «К» «Ш», выбирает одну из трех возможных тем (</w:t>
      </w:r>
      <w:r w:rsidR="00BA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1, 7, 5</w:t>
      </w: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56DB5" w:rsidRPr="00F56DB5" w:rsidRDefault="00F56DB5" w:rsidP="00BA6F55">
      <w:p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 работа представляется не позднее, чем за месяц до начала сессии.</w:t>
      </w:r>
    </w:p>
    <w:p w:rsidR="007434B6" w:rsidRDefault="007434B6" w:rsidP="00F56DB5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4B6" w:rsidRDefault="007434B6" w:rsidP="00F56DB5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56DB5" w:rsidRPr="00F56DB5" w:rsidRDefault="00F56DB5" w:rsidP="00F56DB5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Pr="00F56D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МЕТОДИЧЕСКИЕ ТРЕБОВАНИЯ К ВЫПОЛНЕНИЮ КОНТРОЛЬНОЙ РАБОТЫ:</w:t>
      </w:r>
    </w:p>
    <w:p w:rsidR="00F56DB5" w:rsidRPr="00F56DB5" w:rsidRDefault="00F56DB5" w:rsidP="007434B6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 работа должна быть написана в точном соответствии с заданной темой и планом;</w:t>
      </w:r>
    </w:p>
    <w:p w:rsidR="00F56DB5" w:rsidRPr="00F56DB5" w:rsidRDefault="00F56DB5" w:rsidP="007434B6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работа выполняется на листах формата А-4. Следует пронумеровать страницы и оставить на них поля не менее 3 см для замечаний преподавателя;</w:t>
      </w:r>
    </w:p>
    <w:p w:rsidR="00F56DB5" w:rsidRPr="00F56DB5" w:rsidRDefault="00F56DB5" w:rsidP="007434B6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титульного листа выполняется в соответствии с положением написания контрольных работ Советского социально-аграрного техникума;</w:t>
      </w:r>
    </w:p>
    <w:p w:rsidR="00F56DB5" w:rsidRPr="00F56DB5" w:rsidRDefault="00F56DB5" w:rsidP="007434B6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недопустимо дословное переписывание текста из учебных пособий, книг, статей;</w:t>
      </w:r>
    </w:p>
    <w:p w:rsidR="00F56DB5" w:rsidRPr="00F56DB5" w:rsidRDefault="00F56DB5" w:rsidP="007434B6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вопрос надо начинать с новой страницы;</w:t>
      </w:r>
    </w:p>
    <w:p w:rsidR="00F56DB5" w:rsidRPr="00F56DB5" w:rsidRDefault="00F56DB5" w:rsidP="007434B6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вопросы желательно располагать в порядке номеров, указанных в задании;</w:t>
      </w:r>
    </w:p>
    <w:p w:rsidR="00F56DB5" w:rsidRPr="00F56DB5" w:rsidRDefault="00F56DB5" w:rsidP="007434B6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приводимые в контрольной работе цитаты, цифры и факты должны иметь сноски на источник с указанием фамилии и инициалов автора, название источника, места и года издания, используемых страниц. Сноски даются под текстом страницы;</w:t>
      </w:r>
    </w:p>
    <w:p w:rsidR="00F56DB5" w:rsidRPr="00F56DB5" w:rsidRDefault="00F56DB5" w:rsidP="007434B6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текста работы необходимо привести список использованной литературы с указанием фамилии и инициалов автора, название источника, тома, главы, места и года издания, используемых страниц;</w:t>
      </w:r>
    </w:p>
    <w:p w:rsidR="00F56DB5" w:rsidRPr="00F56DB5" w:rsidRDefault="00F56DB5" w:rsidP="007434B6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работе допущены недочёты и ошибки, то студент должен выполнить все указания преподавателя;</w:t>
      </w:r>
    </w:p>
    <w:p w:rsidR="00F56DB5" w:rsidRPr="00F56DB5" w:rsidRDefault="00F56DB5" w:rsidP="007434B6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работы должны быть выполнены в срок в соответствии с учебным планом – графиком. В период сессии работы на проверку не принимаются;</w:t>
      </w:r>
    </w:p>
    <w:p w:rsidR="00F56DB5" w:rsidRPr="00F56DB5" w:rsidRDefault="00F56DB5" w:rsidP="007434B6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работа, выполненная не по своему варианту, не учитывается и возвращается студенту, без оценки;</w:t>
      </w:r>
    </w:p>
    <w:p w:rsidR="00F56DB5" w:rsidRPr="00F56DB5" w:rsidRDefault="00F56DB5" w:rsidP="007434B6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5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студенты, не имеющие зачёты по контрольной работе, к экзамену не допускаются;</w:t>
      </w:r>
    </w:p>
    <w:p w:rsidR="00F56DB5" w:rsidRPr="00F56DB5" w:rsidRDefault="00F56DB5" w:rsidP="00F56DB5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6DB5" w:rsidRDefault="00F56DB5" w:rsidP="002268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DB5" w:rsidRDefault="00F56DB5" w:rsidP="002268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80B" w:rsidRDefault="0022680B" w:rsidP="00226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2268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1. Психолого-педагогические основы общения ребенка </w:t>
      </w:r>
      <w:proofErr w:type="gramStart"/>
      <w:r w:rsidRPr="0022680B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22680B">
        <w:rPr>
          <w:rFonts w:ascii="Times New Roman" w:hAnsi="Times New Roman" w:cs="Times New Roman"/>
          <w:b/>
          <w:sz w:val="28"/>
          <w:szCs w:val="28"/>
        </w:rPr>
        <w:t xml:space="preserve"> взрослыми</w:t>
      </w:r>
    </w:p>
    <w:p w:rsidR="0022680B" w:rsidRDefault="0022680B" w:rsidP="002268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22680B" w:rsidRDefault="0022680B" w:rsidP="00226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80B" w:rsidRDefault="0022680B" w:rsidP="0022680B">
      <w:pPr>
        <w:jc w:val="both"/>
        <w:rPr>
          <w:rFonts w:ascii="Times New Roman" w:hAnsi="Times New Roman" w:cs="Times New Roman"/>
          <w:sz w:val="28"/>
          <w:szCs w:val="28"/>
        </w:rPr>
      </w:pPr>
      <w:r w:rsidRPr="0022680B">
        <w:rPr>
          <w:rFonts w:ascii="Times New Roman" w:hAnsi="Times New Roman" w:cs="Times New Roman"/>
          <w:sz w:val="28"/>
          <w:szCs w:val="28"/>
        </w:rPr>
        <w:t xml:space="preserve">1. Особенности общения дошкольника </w:t>
      </w:r>
      <w:proofErr w:type="gramStart"/>
      <w:r w:rsidRPr="0022680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2680B">
        <w:rPr>
          <w:rFonts w:ascii="Times New Roman" w:hAnsi="Times New Roman" w:cs="Times New Roman"/>
          <w:sz w:val="28"/>
          <w:szCs w:val="28"/>
        </w:rPr>
        <w:t xml:space="preserve"> взрослыми. </w:t>
      </w:r>
    </w:p>
    <w:p w:rsidR="0022680B" w:rsidRDefault="0022680B" w:rsidP="0022680B">
      <w:pPr>
        <w:jc w:val="both"/>
        <w:rPr>
          <w:rFonts w:ascii="Times New Roman" w:hAnsi="Times New Roman" w:cs="Times New Roman"/>
          <w:sz w:val="28"/>
          <w:szCs w:val="28"/>
        </w:rPr>
      </w:pPr>
      <w:r w:rsidRPr="0022680B">
        <w:rPr>
          <w:rFonts w:ascii="Times New Roman" w:hAnsi="Times New Roman" w:cs="Times New Roman"/>
          <w:sz w:val="28"/>
          <w:szCs w:val="28"/>
        </w:rPr>
        <w:t xml:space="preserve">2. Формы общения ребенка </w:t>
      </w:r>
      <w:proofErr w:type="gramStart"/>
      <w:r w:rsidRPr="0022680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2680B">
        <w:rPr>
          <w:rFonts w:ascii="Times New Roman" w:hAnsi="Times New Roman" w:cs="Times New Roman"/>
          <w:sz w:val="28"/>
          <w:szCs w:val="28"/>
        </w:rPr>
        <w:t xml:space="preserve"> взрослым. </w:t>
      </w:r>
    </w:p>
    <w:p w:rsidR="0022680B" w:rsidRDefault="0022680B" w:rsidP="0022680B">
      <w:pPr>
        <w:jc w:val="both"/>
        <w:rPr>
          <w:rFonts w:ascii="Times New Roman" w:hAnsi="Times New Roman" w:cs="Times New Roman"/>
          <w:sz w:val="28"/>
          <w:szCs w:val="28"/>
        </w:rPr>
      </w:pPr>
      <w:r w:rsidRPr="0022680B">
        <w:rPr>
          <w:rFonts w:ascii="Times New Roman" w:hAnsi="Times New Roman" w:cs="Times New Roman"/>
          <w:sz w:val="28"/>
          <w:szCs w:val="28"/>
        </w:rPr>
        <w:t>3. Модели взаимодействия взрослого с ребенком.</w:t>
      </w:r>
    </w:p>
    <w:p w:rsidR="0022680B" w:rsidRDefault="0022680B" w:rsidP="0022680B">
      <w:pPr>
        <w:jc w:val="both"/>
        <w:rPr>
          <w:rFonts w:ascii="Times New Roman" w:hAnsi="Times New Roman" w:cs="Times New Roman"/>
          <w:sz w:val="28"/>
          <w:szCs w:val="28"/>
        </w:rPr>
      </w:pPr>
      <w:r w:rsidRPr="0022680B">
        <w:rPr>
          <w:rFonts w:ascii="Times New Roman" w:hAnsi="Times New Roman" w:cs="Times New Roman"/>
          <w:sz w:val="28"/>
          <w:szCs w:val="28"/>
        </w:rPr>
        <w:t xml:space="preserve"> 4. Как учить ребенка общаться.</w:t>
      </w:r>
    </w:p>
    <w:p w:rsidR="0022680B" w:rsidRDefault="0022680B" w:rsidP="0022680B">
      <w:pPr>
        <w:jc w:val="both"/>
        <w:rPr>
          <w:rFonts w:ascii="Times New Roman" w:hAnsi="Times New Roman" w:cs="Times New Roman"/>
          <w:sz w:val="28"/>
          <w:szCs w:val="28"/>
        </w:rPr>
      </w:pPr>
      <w:r w:rsidRPr="0022680B">
        <w:rPr>
          <w:rFonts w:ascii="Times New Roman" w:hAnsi="Times New Roman" w:cs="Times New Roman"/>
          <w:sz w:val="28"/>
          <w:szCs w:val="28"/>
        </w:rPr>
        <w:t xml:space="preserve"> 5. ФГОС </w:t>
      </w:r>
      <w:proofErr w:type="gramStart"/>
      <w:r w:rsidRPr="0022680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268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680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22680B">
        <w:rPr>
          <w:rFonts w:ascii="Times New Roman" w:hAnsi="Times New Roman" w:cs="Times New Roman"/>
          <w:sz w:val="28"/>
          <w:szCs w:val="28"/>
        </w:rPr>
        <w:t xml:space="preserve"> образовательных областях, обеспечивающих развитие коммуникативной сферы дошкольника. </w:t>
      </w:r>
    </w:p>
    <w:p w:rsidR="0022680B" w:rsidRDefault="0022680B" w:rsidP="00226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80B" w:rsidRDefault="0022680B" w:rsidP="002268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2680B">
        <w:rPr>
          <w:rFonts w:ascii="Times New Roman" w:hAnsi="Times New Roman" w:cs="Times New Roman"/>
          <w:sz w:val="28"/>
          <w:szCs w:val="28"/>
        </w:rPr>
        <w:t>Докажите значимость общения дл</w:t>
      </w:r>
      <w:r>
        <w:rPr>
          <w:rFonts w:ascii="Times New Roman" w:hAnsi="Times New Roman" w:cs="Times New Roman"/>
          <w:sz w:val="28"/>
          <w:szCs w:val="28"/>
        </w:rPr>
        <w:t>я психического развития ребенка.</w:t>
      </w:r>
      <w:r w:rsidRPr="0022680B">
        <w:rPr>
          <w:rFonts w:ascii="Times New Roman" w:hAnsi="Times New Roman" w:cs="Times New Roman"/>
          <w:sz w:val="28"/>
          <w:szCs w:val="28"/>
        </w:rPr>
        <w:t xml:space="preserve"> Укажите основные признаки форм общения реб</w:t>
      </w:r>
      <w:r>
        <w:rPr>
          <w:rFonts w:ascii="Times New Roman" w:hAnsi="Times New Roman" w:cs="Times New Roman"/>
          <w:sz w:val="28"/>
          <w:szCs w:val="28"/>
        </w:rPr>
        <w:t xml:space="preserve">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взрослыми. </w:t>
      </w:r>
      <w:r w:rsidRPr="0022680B">
        <w:rPr>
          <w:rFonts w:ascii="Times New Roman" w:hAnsi="Times New Roman" w:cs="Times New Roman"/>
          <w:sz w:val="28"/>
          <w:szCs w:val="28"/>
        </w:rPr>
        <w:t>Дайте характеристику моделям взаимодействия взрослого с ребенком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680B">
        <w:rPr>
          <w:rFonts w:ascii="Times New Roman" w:hAnsi="Times New Roman" w:cs="Times New Roman"/>
          <w:sz w:val="28"/>
          <w:szCs w:val="28"/>
        </w:rPr>
        <w:t xml:space="preserve"> Сформулируйте цель и задачи, исходя из ФГОС </w:t>
      </w:r>
      <w:proofErr w:type="gramStart"/>
      <w:r w:rsidRPr="0022680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2680B">
        <w:rPr>
          <w:rFonts w:ascii="Times New Roman" w:hAnsi="Times New Roman" w:cs="Times New Roman"/>
          <w:sz w:val="28"/>
          <w:szCs w:val="28"/>
        </w:rPr>
        <w:t xml:space="preserve"> по образовательной области по выбранной теме: Образовательные области Целевые ориентиры, предполагающие коммуникативные результаты социальн</w:t>
      </w:r>
      <w:proofErr w:type="gramStart"/>
      <w:r w:rsidRPr="0022680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2680B">
        <w:rPr>
          <w:rFonts w:ascii="Times New Roman" w:hAnsi="Times New Roman" w:cs="Times New Roman"/>
          <w:sz w:val="28"/>
          <w:szCs w:val="28"/>
        </w:rPr>
        <w:t xml:space="preserve"> коммуникативное развитие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22680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2680B"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</w:p>
    <w:p w:rsidR="0022680B" w:rsidRDefault="0022680B" w:rsidP="00226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80B" w:rsidRDefault="0022680B" w:rsidP="00226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80B" w:rsidRDefault="0022680B" w:rsidP="00226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80B" w:rsidRDefault="0022680B" w:rsidP="00226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80B" w:rsidRPr="0022680B" w:rsidRDefault="0022680B" w:rsidP="00226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80B">
        <w:rPr>
          <w:rFonts w:ascii="Times New Roman" w:hAnsi="Times New Roman" w:cs="Times New Roman"/>
          <w:b/>
          <w:sz w:val="28"/>
          <w:szCs w:val="28"/>
        </w:rPr>
        <w:lastRenderedPageBreak/>
        <w:t>Тема 2. Развитие общение ребенка в младенчестве и раннем детстве</w:t>
      </w:r>
    </w:p>
    <w:p w:rsidR="0022680B" w:rsidRDefault="0022680B" w:rsidP="002268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22680B" w:rsidRDefault="0022680B" w:rsidP="0022680B">
      <w:pPr>
        <w:jc w:val="both"/>
        <w:rPr>
          <w:rFonts w:ascii="Times New Roman" w:hAnsi="Times New Roman" w:cs="Times New Roman"/>
          <w:sz w:val="28"/>
          <w:szCs w:val="28"/>
        </w:rPr>
      </w:pPr>
      <w:r w:rsidRPr="0022680B">
        <w:rPr>
          <w:rFonts w:ascii="Times New Roman" w:hAnsi="Times New Roman" w:cs="Times New Roman"/>
          <w:sz w:val="28"/>
          <w:szCs w:val="28"/>
        </w:rPr>
        <w:t>1. Эмоционально-личностное общение как предпосылка к овладению речью.</w:t>
      </w:r>
    </w:p>
    <w:p w:rsidR="0022680B" w:rsidRDefault="0022680B" w:rsidP="0022680B">
      <w:pPr>
        <w:jc w:val="both"/>
        <w:rPr>
          <w:rFonts w:ascii="Times New Roman" w:hAnsi="Times New Roman" w:cs="Times New Roman"/>
          <w:sz w:val="28"/>
          <w:szCs w:val="28"/>
        </w:rPr>
      </w:pPr>
      <w:r w:rsidRPr="0022680B">
        <w:rPr>
          <w:rFonts w:ascii="Times New Roman" w:hAnsi="Times New Roman" w:cs="Times New Roman"/>
          <w:sz w:val="28"/>
          <w:szCs w:val="28"/>
        </w:rPr>
        <w:t xml:space="preserve">2. Общение </w:t>
      </w:r>
      <w:proofErr w:type="gramStart"/>
      <w:r w:rsidRPr="0022680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2680B">
        <w:rPr>
          <w:rFonts w:ascii="Times New Roman" w:hAnsi="Times New Roman" w:cs="Times New Roman"/>
          <w:sz w:val="28"/>
          <w:szCs w:val="28"/>
        </w:rPr>
        <w:t xml:space="preserve"> взрослым по поводу предметной деятельности.</w:t>
      </w:r>
    </w:p>
    <w:p w:rsidR="0022680B" w:rsidRDefault="0022680B" w:rsidP="0022680B">
      <w:pPr>
        <w:jc w:val="both"/>
        <w:rPr>
          <w:rFonts w:ascii="Times New Roman" w:hAnsi="Times New Roman" w:cs="Times New Roman"/>
          <w:sz w:val="28"/>
          <w:szCs w:val="28"/>
        </w:rPr>
      </w:pPr>
      <w:r w:rsidRPr="0022680B">
        <w:rPr>
          <w:rFonts w:ascii="Times New Roman" w:hAnsi="Times New Roman" w:cs="Times New Roman"/>
          <w:sz w:val="28"/>
          <w:szCs w:val="28"/>
        </w:rPr>
        <w:t xml:space="preserve">3. Особенности общения с ребенком в период кризиса 3лет. </w:t>
      </w:r>
    </w:p>
    <w:p w:rsidR="0022680B" w:rsidRDefault="0022680B" w:rsidP="00226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80B" w:rsidRDefault="0022680B" w:rsidP="002268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680B">
        <w:rPr>
          <w:rFonts w:ascii="Times New Roman" w:hAnsi="Times New Roman" w:cs="Times New Roman"/>
          <w:sz w:val="28"/>
          <w:szCs w:val="28"/>
        </w:rPr>
        <w:t>Охарактеризуйте экспрессивную речь взрослого</w:t>
      </w:r>
      <w:r>
        <w:rPr>
          <w:rFonts w:ascii="Times New Roman" w:hAnsi="Times New Roman" w:cs="Times New Roman"/>
          <w:sz w:val="28"/>
          <w:szCs w:val="28"/>
        </w:rPr>
        <w:t>. Ответная реакция ребенка.</w:t>
      </w:r>
      <w:r w:rsidRPr="0022680B">
        <w:rPr>
          <w:rFonts w:ascii="Times New Roman" w:hAnsi="Times New Roman" w:cs="Times New Roman"/>
          <w:sz w:val="28"/>
          <w:szCs w:val="28"/>
        </w:rPr>
        <w:t xml:space="preserve"> Перечислите требования, предъявляемые к игрушке детей младенческого и раннего возраста. Потребность в речевом общении развивается у ребенка не сама по себе, а через общение </w:t>
      </w:r>
      <w:proofErr w:type="gramStart"/>
      <w:r w:rsidRPr="0022680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2680B">
        <w:rPr>
          <w:rFonts w:ascii="Times New Roman" w:hAnsi="Times New Roman" w:cs="Times New Roman"/>
          <w:sz w:val="28"/>
          <w:szCs w:val="28"/>
        </w:rPr>
        <w:t xml:space="preserve"> взрослым по поводу предметной деятельности. Докажите значение общения ребенка </w:t>
      </w:r>
      <w:proofErr w:type="gramStart"/>
      <w:r w:rsidRPr="0022680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2680B">
        <w:rPr>
          <w:rFonts w:ascii="Times New Roman" w:hAnsi="Times New Roman" w:cs="Times New Roman"/>
          <w:sz w:val="28"/>
          <w:szCs w:val="28"/>
        </w:rPr>
        <w:t xml:space="preserve"> взрослым по поводу предметной деятельности. Что такое автономная речь ребенка? Как взрослые должны формировать правильную речь ребенка? Дайте рекомендации родителям ребенка о том, как должно быть организовано общение в период кризиса 3 лет. Составьте вопросы для общения взрослого с трехлетним ребенком при совместном рассматривании картины «Дети на прогулке». </w:t>
      </w:r>
    </w:p>
    <w:p w:rsidR="0022680B" w:rsidRDefault="0022680B" w:rsidP="00226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80B" w:rsidRPr="0022680B" w:rsidRDefault="0022680B" w:rsidP="00226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80B">
        <w:rPr>
          <w:rFonts w:ascii="Times New Roman" w:hAnsi="Times New Roman" w:cs="Times New Roman"/>
          <w:b/>
          <w:sz w:val="28"/>
          <w:szCs w:val="28"/>
        </w:rPr>
        <w:t>Тема 3. Психолого-педагогические основы общения дошкольников со сверстниками</w:t>
      </w:r>
    </w:p>
    <w:p w:rsidR="0022680B" w:rsidRDefault="0022680B" w:rsidP="002268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22680B" w:rsidRDefault="0022680B" w:rsidP="0022680B">
      <w:pPr>
        <w:jc w:val="both"/>
        <w:rPr>
          <w:rFonts w:ascii="Times New Roman" w:hAnsi="Times New Roman" w:cs="Times New Roman"/>
          <w:sz w:val="28"/>
          <w:szCs w:val="28"/>
        </w:rPr>
      </w:pPr>
      <w:r w:rsidRPr="0022680B">
        <w:rPr>
          <w:rFonts w:ascii="Times New Roman" w:hAnsi="Times New Roman" w:cs="Times New Roman"/>
          <w:sz w:val="28"/>
          <w:szCs w:val="28"/>
        </w:rPr>
        <w:t xml:space="preserve">1. Особенности общения дошкольников со сверстниками. </w:t>
      </w:r>
    </w:p>
    <w:p w:rsidR="0022680B" w:rsidRDefault="0022680B" w:rsidP="0022680B">
      <w:pPr>
        <w:jc w:val="both"/>
        <w:rPr>
          <w:rFonts w:ascii="Times New Roman" w:hAnsi="Times New Roman" w:cs="Times New Roman"/>
          <w:sz w:val="28"/>
          <w:szCs w:val="28"/>
        </w:rPr>
      </w:pPr>
      <w:r w:rsidRPr="0022680B">
        <w:rPr>
          <w:rFonts w:ascii="Times New Roman" w:hAnsi="Times New Roman" w:cs="Times New Roman"/>
          <w:sz w:val="28"/>
          <w:szCs w:val="28"/>
        </w:rPr>
        <w:t>2. Формы общения дошкольников со сверстниками.</w:t>
      </w:r>
    </w:p>
    <w:p w:rsidR="0022680B" w:rsidRDefault="0022680B" w:rsidP="0022680B">
      <w:pPr>
        <w:jc w:val="both"/>
        <w:rPr>
          <w:rFonts w:ascii="Times New Roman" w:hAnsi="Times New Roman" w:cs="Times New Roman"/>
          <w:sz w:val="28"/>
          <w:szCs w:val="28"/>
        </w:rPr>
      </w:pPr>
      <w:r w:rsidRPr="0022680B">
        <w:rPr>
          <w:rFonts w:ascii="Times New Roman" w:hAnsi="Times New Roman" w:cs="Times New Roman"/>
          <w:sz w:val="28"/>
          <w:szCs w:val="28"/>
        </w:rPr>
        <w:t xml:space="preserve">3. Общение в игровой деятельности. </w:t>
      </w:r>
    </w:p>
    <w:p w:rsidR="0022680B" w:rsidRDefault="0022680B" w:rsidP="0022680B">
      <w:pPr>
        <w:jc w:val="both"/>
        <w:rPr>
          <w:rFonts w:ascii="Times New Roman" w:hAnsi="Times New Roman" w:cs="Times New Roman"/>
          <w:sz w:val="28"/>
          <w:szCs w:val="28"/>
        </w:rPr>
      </w:pPr>
      <w:r w:rsidRPr="0022680B">
        <w:rPr>
          <w:rFonts w:ascii="Times New Roman" w:hAnsi="Times New Roman" w:cs="Times New Roman"/>
          <w:sz w:val="28"/>
          <w:szCs w:val="28"/>
        </w:rPr>
        <w:t xml:space="preserve">4. Общение мальчиков и девочек. </w:t>
      </w:r>
    </w:p>
    <w:p w:rsidR="00363811" w:rsidRDefault="0022680B" w:rsidP="002268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2680B">
        <w:rPr>
          <w:rFonts w:ascii="Times New Roman" w:hAnsi="Times New Roman" w:cs="Times New Roman"/>
          <w:sz w:val="28"/>
          <w:szCs w:val="28"/>
        </w:rPr>
        <w:t>Назовите условия успешной адаптации ребенка в первые дни пребывания в дошкольном учреждении. Дополните перечень существенных особенностей общен</w:t>
      </w:r>
      <w:r>
        <w:rPr>
          <w:rFonts w:ascii="Times New Roman" w:hAnsi="Times New Roman" w:cs="Times New Roman"/>
          <w:sz w:val="28"/>
          <w:szCs w:val="28"/>
        </w:rPr>
        <w:t>ия дошкольников со сверстниками.</w:t>
      </w:r>
      <w:r w:rsidRPr="0022680B">
        <w:rPr>
          <w:rFonts w:ascii="Times New Roman" w:hAnsi="Times New Roman" w:cs="Times New Roman"/>
          <w:sz w:val="28"/>
          <w:szCs w:val="28"/>
        </w:rPr>
        <w:t xml:space="preserve"> Охарактеризуйте формы общения дошкольников со сверстниками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680B">
        <w:rPr>
          <w:rFonts w:ascii="Times New Roman" w:hAnsi="Times New Roman" w:cs="Times New Roman"/>
          <w:sz w:val="28"/>
          <w:szCs w:val="28"/>
        </w:rPr>
        <w:t xml:space="preserve"> Докажите, что потребность в общении развивается на основе игровой деятельности. Что требует игра от ребенка</w:t>
      </w:r>
      <w:proofErr w:type="gramStart"/>
      <w:r w:rsidRPr="0022680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22680B">
        <w:rPr>
          <w:rFonts w:ascii="Times New Roman" w:hAnsi="Times New Roman" w:cs="Times New Roman"/>
          <w:sz w:val="28"/>
          <w:szCs w:val="28"/>
        </w:rPr>
        <w:t>акие личностные качества формируются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680B">
        <w:rPr>
          <w:rFonts w:ascii="Times New Roman" w:hAnsi="Times New Roman" w:cs="Times New Roman"/>
          <w:sz w:val="28"/>
          <w:szCs w:val="28"/>
        </w:rPr>
        <w:t xml:space="preserve"> Какой точки зрения в воспитании </w:t>
      </w:r>
      <w:r w:rsidRPr="0022680B">
        <w:rPr>
          <w:rFonts w:ascii="Times New Roman" w:hAnsi="Times New Roman" w:cs="Times New Roman"/>
          <w:sz w:val="28"/>
          <w:szCs w:val="28"/>
        </w:rPr>
        <w:lastRenderedPageBreak/>
        <w:t xml:space="preserve">мальчиков и девочек Вы придерживаетесь. Обоснуйте свое мнение. Разработайте циклограмму реализации образовательной области «Социально-коммуникативное развитие» (усвоение норм и ценностей, принятых в обществе; развитие общения и взаимодействия ребенка </w:t>
      </w:r>
      <w:proofErr w:type="gramStart"/>
      <w:r w:rsidRPr="0022680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2680B">
        <w:rPr>
          <w:rFonts w:ascii="Times New Roman" w:hAnsi="Times New Roman" w:cs="Times New Roman"/>
          <w:sz w:val="28"/>
          <w:szCs w:val="28"/>
        </w:rPr>
        <w:t xml:space="preserve"> взрослыми и сверстниками; развитие социального и эмоционального интеллекта,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взрослых)</w:t>
      </w:r>
      <w:proofErr w:type="gramStart"/>
      <w:r w:rsidRPr="002268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68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680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2680B">
        <w:rPr>
          <w:rFonts w:ascii="Times New Roman" w:hAnsi="Times New Roman" w:cs="Times New Roman"/>
          <w:sz w:val="28"/>
          <w:szCs w:val="28"/>
        </w:rPr>
        <w:t>а одну неделю для старшей группы с указанием темы недели, целей и видов (форм) деятельности День недели Тема недели Режимные моменты Совместная деятельность Самостоятельная деятельность</w:t>
      </w:r>
      <w:r w:rsidR="00363811">
        <w:rPr>
          <w:rFonts w:ascii="Times New Roman" w:hAnsi="Times New Roman" w:cs="Times New Roman"/>
          <w:sz w:val="28"/>
          <w:szCs w:val="28"/>
        </w:rPr>
        <w:t>.</w:t>
      </w:r>
      <w:r w:rsidRPr="00226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811" w:rsidRDefault="00363811" w:rsidP="00226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811" w:rsidRPr="00363811" w:rsidRDefault="0022680B" w:rsidP="003638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811">
        <w:rPr>
          <w:rFonts w:ascii="Times New Roman" w:hAnsi="Times New Roman" w:cs="Times New Roman"/>
          <w:b/>
          <w:sz w:val="28"/>
          <w:szCs w:val="28"/>
        </w:rPr>
        <w:t xml:space="preserve">Тема 4. Психолого-педагогические основы управления общением детей дошкольного возраста </w:t>
      </w:r>
      <w:proofErr w:type="gramStart"/>
      <w:r w:rsidRPr="00363811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363811">
        <w:rPr>
          <w:rFonts w:ascii="Times New Roman" w:hAnsi="Times New Roman" w:cs="Times New Roman"/>
          <w:b/>
          <w:sz w:val="28"/>
          <w:szCs w:val="28"/>
        </w:rPr>
        <w:t xml:space="preserve"> взрослыми и сверстниками</w:t>
      </w:r>
    </w:p>
    <w:p w:rsidR="00363811" w:rsidRDefault="00363811" w:rsidP="003638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363811" w:rsidRDefault="00363811" w:rsidP="00226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811" w:rsidRDefault="0022680B" w:rsidP="0022680B">
      <w:pPr>
        <w:jc w:val="both"/>
        <w:rPr>
          <w:rFonts w:ascii="Times New Roman" w:hAnsi="Times New Roman" w:cs="Times New Roman"/>
          <w:sz w:val="28"/>
          <w:szCs w:val="28"/>
        </w:rPr>
      </w:pPr>
      <w:r w:rsidRPr="0022680B">
        <w:rPr>
          <w:rFonts w:ascii="Times New Roman" w:hAnsi="Times New Roman" w:cs="Times New Roman"/>
          <w:sz w:val="28"/>
          <w:szCs w:val="28"/>
        </w:rPr>
        <w:t xml:space="preserve"> 1. Виды трудностей в общении дошкольников и их причины</w:t>
      </w:r>
      <w:r w:rsidR="00363811">
        <w:rPr>
          <w:rFonts w:ascii="Times New Roman" w:hAnsi="Times New Roman" w:cs="Times New Roman"/>
          <w:sz w:val="28"/>
          <w:szCs w:val="28"/>
        </w:rPr>
        <w:t>.</w:t>
      </w:r>
    </w:p>
    <w:p w:rsidR="00363811" w:rsidRDefault="0022680B" w:rsidP="0022680B">
      <w:pPr>
        <w:jc w:val="both"/>
        <w:rPr>
          <w:rFonts w:ascii="Times New Roman" w:hAnsi="Times New Roman" w:cs="Times New Roman"/>
          <w:sz w:val="28"/>
          <w:szCs w:val="28"/>
        </w:rPr>
      </w:pPr>
      <w:r w:rsidRPr="0022680B">
        <w:rPr>
          <w:rFonts w:ascii="Times New Roman" w:hAnsi="Times New Roman" w:cs="Times New Roman"/>
          <w:sz w:val="28"/>
          <w:szCs w:val="28"/>
        </w:rPr>
        <w:t xml:space="preserve"> 2. Методики выявления трудностей в общении дошкольников</w:t>
      </w:r>
      <w:r w:rsidR="00363811">
        <w:rPr>
          <w:rFonts w:ascii="Times New Roman" w:hAnsi="Times New Roman" w:cs="Times New Roman"/>
          <w:sz w:val="28"/>
          <w:szCs w:val="28"/>
        </w:rPr>
        <w:t>.</w:t>
      </w:r>
    </w:p>
    <w:p w:rsidR="00363811" w:rsidRDefault="0022680B" w:rsidP="0022680B">
      <w:pPr>
        <w:jc w:val="both"/>
        <w:rPr>
          <w:rFonts w:ascii="Times New Roman" w:hAnsi="Times New Roman" w:cs="Times New Roman"/>
          <w:sz w:val="28"/>
          <w:szCs w:val="28"/>
        </w:rPr>
      </w:pPr>
      <w:r w:rsidRPr="0022680B">
        <w:rPr>
          <w:rFonts w:ascii="Times New Roman" w:hAnsi="Times New Roman" w:cs="Times New Roman"/>
          <w:sz w:val="28"/>
          <w:szCs w:val="28"/>
        </w:rPr>
        <w:t xml:space="preserve"> 3. Методы выявления популярных и непопулярных детей</w:t>
      </w:r>
      <w:r w:rsidR="00363811">
        <w:rPr>
          <w:rFonts w:ascii="Times New Roman" w:hAnsi="Times New Roman" w:cs="Times New Roman"/>
          <w:sz w:val="28"/>
          <w:szCs w:val="28"/>
        </w:rPr>
        <w:t>.</w:t>
      </w:r>
    </w:p>
    <w:p w:rsidR="00363811" w:rsidRDefault="00363811" w:rsidP="002268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63811" w:rsidRDefault="00363811" w:rsidP="002268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680B" w:rsidRPr="0022680B">
        <w:rPr>
          <w:rFonts w:ascii="Times New Roman" w:hAnsi="Times New Roman" w:cs="Times New Roman"/>
          <w:sz w:val="28"/>
          <w:szCs w:val="28"/>
        </w:rPr>
        <w:t>Охарактеризуйте детей, имеющих трудности в общении со сверстниками, и возможные причины этих трудностей. Виды трудностей в общении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680B" w:rsidRPr="0022680B">
        <w:rPr>
          <w:rFonts w:ascii="Times New Roman" w:hAnsi="Times New Roman" w:cs="Times New Roman"/>
          <w:sz w:val="28"/>
          <w:szCs w:val="28"/>
        </w:rPr>
        <w:t xml:space="preserve"> Характерные особенности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680B" w:rsidRPr="0022680B">
        <w:rPr>
          <w:rFonts w:ascii="Times New Roman" w:hAnsi="Times New Roman" w:cs="Times New Roman"/>
          <w:sz w:val="28"/>
          <w:szCs w:val="28"/>
        </w:rPr>
        <w:t xml:space="preserve"> Возможные причины трудностей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680B" w:rsidRPr="0022680B">
        <w:rPr>
          <w:rFonts w:ascii="Times New Roman" w:hAnsi="Times New Roman" w:cs="Times New Roman"/>
          <w:sz w:val="28"/>
          <w:szCs w:val="28"/>
        </w:rPr>
        <w:t xml:space="preserve"> Охарактеризуйте особенности детей, имеющих определенное положение среди сверстников. Статус детей среди сверстников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680B" w:rsidRPr="0022680B">
        <w:rPr>
          <w:rFonts w:ascii="Times New Roman" w:hAnsi="Times New Roman" w:cs="Times New Roman"/>
          <w:sz w:val="28"/>
          <w:szCs w:val="28"/>
        </w:rPr>
        <w:t xml:space="preserve"> Характерные особенности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680B" w:rsidRPr="0022680B">
        <w:rPr>
          <w:rFonts w:ascii="Times New Roman" w:hAnsi="Times New Roman" w:cs="Times New Roman"/>
          <w:sz w:val="28"/>
          <w:szCs w:val="28"/>
        </w:rPr>
        <w:t xml:space="preserve"> Причины, определяющие положение ребенка среди сверстников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680B" w:rsidRPr="0022680B">
        <w:rPr>
          <w:rFonts w:ascii="Times New Roman" w:hAnsi="Times New Roman" w:cs="Times New Roman"/>
          <w:sz w:val="28"/>
          <w:szCs w:val="28"/>
        </w:rPr>
        <w:t xml:space="preserve"> Опишите кратко конкретные ситуации, свидетельствующие о популярности или непопулярности ребенка среди сверстников и их причины. Спланируйте групповую или индивидуальную работу с ребенком по развитию общения со сверстниками. </w:t>
      </w:r>
    </w:p>
    <w:p w:rsidR="00363811" w:rsidRDefault="00363811" w:rsidP="00226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811" w:rsidRDefault="00363811" w:rsidP="00226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811" w:rsidRDefault="00363811" w:rsidP="00226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811" w:rsidRPr="00363811" w:rsidRDefault="0022680B" w:rsidP="003638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811">
        <w:rPr>
          <w:rFonts w:ascii="Times New Roman" w:hAnsi="Times New Roman" w:cs="Times New Roman"/>
          <w:b/>
          <w:sz w:val="28"/>
          <w:szCs w:val="28"/>
        </w:rPr>
        <w:t>Тема 5. Типологии дошкольников с трудностями в общении</w:t>
      </w:r>
    </w:p>
    <w:p w:rsidR="00363811" w:rsidRDefault="00363811" w:rsidP="003638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363811" w:rsidRDefault="0022680B" w:rsidP="0022680B">
      <w:pPr>
        <w:jc w:val="both"/>
        <w:rPr>
          <w:rFonts w:ascii="Times New Roman" w:hAnsi="Times New Roman" w:cs="Times New Roman"/>
          <w:sz w:val="28"/>
          <w:szCs w:val="28"/>
        </w:rPr>
      </w:pPr>
      <w:r w:rsidRPr="0022680B">
        <w:rPr>
          <w:rFonts w:ascii="Times New Roman" w:hAnsi="Times New Roman" w:cs="Times New Roman"/>
          <w:sz w:val="28"/>
          <w:szCs w:val="28"/>
        </w:rPr>
        <w:t xml:space="preserve">1. Психологические особенности детей, склонных к агрессии </w:t>
      </w:r>
    </w:p>
    <w:p w:rsidR="00363811" w:rsidRDefault="0022680B" w:rsidP="0022680B">
      <w:pPr>
        <w:jc w:val="both"/>
        <w:rPr>
          <w:rFonts w:ascii="Times New Roman" w:hAnsi="Times New Roman" w:cs="Times New Roman"/>
          <w:sz w:val="28"/>
          <w:szCs w:val="28"/>
        </w:rPr>
      </w:pPr>
      <w:r w:rsidRPr="0022680B">
        <w:rPr>
          <w:rFonts w:ascii="Times New Roman" w:hAnsi="Times New Roman" w:cs="Times New Roman"/>
          <w:sz w:val="28"/>
          <w:szCs w:val="28"/>
        </w:rPr>
        <w:t xml:space="preserve">2. Психологические особенности обидчивых детей </w:t>
      </w:r>
    </w:p>
    <w:p w:rsidR="00363811" w:rsidRDefault="0022680B" w:rsidP="0022680B">
      <w:pPr>
        <w:jc w:val="both"/>
        <w:rPr>
          <w:rFonts w:ascii="Times New Roman" w:hAnsi="Times New Roman" w:cs="Times New Roman"/>
          <w:sz w:val="28"/>
          <w:szCs w:val="28"/>
        </w:rPr>
      </w:pPr>
      <w:r w:rsidRPr="0022680B">
        <w:rPr>
          <w:rFonts w:ascii="Times New Roman" w:hAnsi="Times New Roman" w:cs="Times New Roman"/>
          <w:sz w:val="28"/>
          <w:szCs w:val="28"/>
        </w:rPr>
        <w:t>3. Психологические особенности застенчивых детей</w:t>
      </w:r>
    </w:p>
    <w:p w:rsidR="00363811" w:rsidRDefault="0022680B" w:rsidP="0022680B">
      <w:pPr>
        <w:jc w:val="both"/>
        <w:rPr>
          <w:rFonts w:ascii="Times New Roman" w:hAnsi="Times New Roman" w:cs="Times New Roman"/>
          <w:sz w:val="28"/>
          <w:szCs w:val="28"/>
        </w:rPr>
      </w:pPr>
      <w:r w:rsidRPr="0022680B">
        <w:rPr>
          <w:rFonts w:ascii="Times New Roman" w:hAnsi="Times New Roman" w:cs="Times New Roman"/>
          <w:sz w:val="28"/>
          <w:szCs w:val="28"/>
        </w:rPr>
        <w:t xml:space="preserve">4. Особенности поведения демонстративных детей. </w:t>
      </w:r>
    </w:p>
    <w:p w:rsidR="00363811" w:rsidRDefault="00363811" w:rsidP="00226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811" w:rsidRDefault="00363811" w:rsidP="002268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2680B" w:rsidRPr="0022680B">
        <w:rPr>
          <w:rFonts w:ascii="Times New Roman" w:hAnsi="Times New Roman" w:cs="Times New Roman"/>
          <w:sz w:val="28"/>
          <w:szCs w:val="28"/>
        </w:rPr>
        <w:t xml:space="preserve">Выделите психологические особенности детей, склонных к агрессии. Выделите психологические особенности обидчивых детей. Выделите психологические особенности застенчивых детей. Выделите психологические особенности демонстративных детей. </w:t>
      </w:r>
    </w:p>
    <w:p w:rsidR="00363811" w:rsidRDefault="00363811" w:rsidP="00226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811" w:rsidRDefault="0022680B" w:rsidP="003638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811">
        <w:rPr>
          <w:rFonts w:ascii="Times New Roman" w:hAnsi="Times New Roman" w:cs="Times New Roman"/>
          <w:b/>
          <w:sz w:val="28"/>
          <w:szCs w:val="28"/>
        </w:rPr>
        <w:t xml:space="preserve">Тема 6. </w:t>
      </w:r>
      <w:proofErr w:type="gramStart"/>
      <w:r w:rsidRPr="00363811">
        <w:rPr>
          <w:rFonts w:ascii="Times New Roman" w:hAnsi="Times New Roman" w:cs="Times New Roman"/>
          <w:b/>
          <w:sz w:val="28"/>
          <w:szCs w:val="28"/>
        </w:rPr>
        <w:t>Психолого-педагогическая</w:t>
      </w:r>
      <w:proofErr w:type="gramEnd"/>
      <w:r w:rsidRPr="00363811">
        <w:rPr>
          <w:rFonts w:ascii="Times New Roman" w:hAnsi="Times New Roman" w:cs="Times New Roman"/>
          <w:b/>
          <w:sz w:val="28"/>
          <w:szCs w:val="28"/>
        </w:rPr>
        <w:t xml:space="preserve"> коррекции коммуникативной сферы старших дошкольников</w:t>
      </w:r>
    </w:p>
    <w:p w:rsidR="00363811" w:rsidRPr="00363811" w:rsidRDefault="00363811" w:rsidP="00363811">
      <w:pPr>
        <w:jc w:val="center"/>
        <w:rPr>
          <w:rFonts w:ascii="Times New Roman" w:hAnsi="Times New Roman" w:cs="Times New Roman"/>
          <w:sz w:val="28"/>
          <w:szCs w:val="28"/>
        </w:rPr>
      </w:pPr>
      <w:r w:rsidRPr="00363811">
        <w:rPr>
          <w:rFonts w:ascii="Times New Roman" w:hAnsi="Times New Roman" w:cs="Times New Roman"/>
          <w:sz w:val="28"/>
          <w:szCs w:val="28"/>
        </w:rPr>
        <w:t xml:space="preserve">План: </w:t>
      </w:r>
    </w:p>
    <w:p w:rsidR="00363811" w:rsidRDefault="0022680B" w:rsidP="0022680B">
      <w:pPr>
        <w:jc w:val="both"/>
        <w:rPr>
          <w:rFonts w:ascii="Times New Roman" w:hAnsi="Times New Roman" w:cs="Times New Roman"/>
          <w:sz w:val="28"/>
          <w:szCs w:val="28"/>
        </w:rPr>
      </w:pPr>
      <w:r w:rsidRPr="0022680B">
        <w:rPr>
          <w:rFonts w:ascii="Times New Roman" w:hAnsi="Times New Roman" w:cs="Times New Roman"/>
          <w:sz w:val="28"/>
          <w:szCs w:val="28"/>
        </w:rPr>
        <w:t xml:space="preserve">1. Игры, направленные на развитие общения младших дошкольников со сверстниками. </w:t>
      </w:r>
    </w:p>
    <w:p w:rsidR="00363811" w:rsidRDefault="0022680B" w:rsidP="0022680B">
      <w:pPr>
        <w:jc w:val="both"/>
        <w:rPr>
          <w:rFonts w:ascii="Times New Roman" w:hAnsi="Times New Roman" w:cs="Times New Roman"/>
          <w:sz w:val="28"/>
          <w:szCs w:val="28"/>
        </w:rPr>
      </w:pPr>
      <w:r w:rsidRPr="0022680B">
        <w:rPr>
          <w:rFonts w:ascii="Times New Roman" w:hAnsi="Times New Roman" w:cs="Times New Roman"/>
          <w:sz w:val="28"/>
          <w:szCs w:val="28"/>
        </w:rPr>
        <w:t xml:space="preserve">2. Психолого-педагогическая коррекция коммуникативной сферы старших дошкольников. </w:t>
      </w:r>
    </w:p>
    <w:p w:rsidR="00363811" w:rsidRDefault="0022680B" w:rsidP="0022680B">
      <w:pPr>
        <w:jc w:val="both"/>
        <w:rPr>
          <w:rFonts w:ascii="Times New Roman" w:hAnsi="Times New Roman" w:cs="Times New Roman"/>
          <w:sz w:val="28"/>
          <w:szCs w:val="28"/>
        </w:rPr>
      </w:pPr>
      <w:r w:rsidRPr="0022680B">
        <w:rPr>
          <w:rFonts w:ascii="Times New Roman" w:hAnsi="Times New Roman" w:cs="Times New Roman"/>
          <w:sz w:val="28"/>
          <w:szCs w:val="28"/>
        </w:rPr>
        <w:t>3. Методические рекомендации по организации общения дошкольников.</w:t>
      </w:r>
    </w:p>
    <w:p w:rsidR="00363811" w:rsidRDefault="00363811" w:rsidP="002268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680B" w:rsidRPr="0022680B">
        <w:rPr>
          <w:rFonts w:ascii="Times New Roman" w:hAnsi="Times New Roman" w:cs="Times New Roman"/>
          <w:sz w:val="28"/>
          <w:szCs w:val="28"/>
        </w:rPr>
        <w:t xml:space="preserve">Охарактеризуйте значимость названной игры для развития общения дошкольников со сверстниками. Покажите психолого-педагогические возможности игр в коррекции общения старших дошкольников на различных этапах. Определите назначение игр для коррекционной работы с дошкольниками, имеющими трудности в общении.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22680B" w:rsidRPr="0022680B">
        <w:rPr>
          <w:rFonts w:ascii="Times New Roman" w:hAnsi="Times New Roman" w:cs="Times New Roman"/>
          <w:sz w:val="28"/>
          <w:szCs w:val="28"/>
        </w:rPr>
        <w:t xml:space="preserve">пишите методические рекомендации для организации игр на развитие и коррекцию общения дошкольников. </w:t>
      </w:r>
    </w:p>
    <w:p w:rsidR="00363811" w:rsidRDefault="00363811" w:rsidP="00226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811" w:rsidRPr="00363811" w:rsidRDefault="0022680B" w:rsidP="003638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811">
        <w:rPr>
          <w:rFonts w:ascii="Times New Roman" w:hAnsi="Times New Roman" w:cs="Times New Roman"/>
          <w:b/>
          <w:sz w:val="28"/>
          <w:szCs w:val="28"/>
        </w:rPr>
        <w:lastRenderedPageBreak/>
        <w:t>Тема 7. Формы работы с родителями по развитию коммуникативных способностей старших дошкольников</w:t>
      </w:r>
    </w:p>
    <w:p w:rsidR="00363811" w:rsidRDefault="00363811" w:rsidP="003638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363811" w:rsidRDefault="0022680B" w:rsidP="0022680B">
      <w:pPr>
        <w:jc w:val="both"/>
        <w:rPr>
          <w:rFonts w:ascii="Times New Roman" w:hAnsi="Times New Roman" w:cs="Times New Roman"/>
          <w:sz w:val="28"/>
          <w:szCs w:val="28"/>
        </w:rPr>
      </w:pPr>
      <w:r w:rsidRPr="0022680B">
        <w:rPr>
          <w:rFonts w:ascii="Times New Roman" w:hAnsi="Times New Roman" w:cs="Times New Roman"/>
          <w:sz w:val="28"/>
          <w:szCs w:val="28"/>
        </w:rPr>
        <w:t>1. Направления работы с родителями по развитию коммуникативной сферы дошкольников</w:t>
      </w:r>
      <w:r w:rsidR="00363811">
        <w:rPr>
          <w:rFonts w:ascii="Times New Roman" w:hAnsi="Times New Roman" w:cs="Times New Roman"/>
          <w:sz w:val="28"/>
          <w:szCs w:val="28"/>
        </w:rPr>
        <w:t>.</w:t>
      </w:r>
    </w:p>
    <w:p w:rsidR="00363811" w:rsidRDefault="0022680B" w:rsidP="0022680B">
      <w:pPr>
        <w:jc w:val="both"/>
        <w:rPr>
          <w:rFonts w:ascii="Times New Roman" w:hAnsi="Times New Roman" w:cs="Times New Roman"/>
          <w:sz w:val="28"/>
          <w:szCs w:val="28"/>
        </w:rPr>
      </w:pPr>
      <w:r w:rsidRPr="0022680B">
        <w:rPr>
          <w:rFonts w:ascii="Times New Roman" w:hAnsi="Times New Roman" w:cs="Times New Roman"/>
          <w:sz w:val="28"/>
          <w:szCs w:val="28"/>
        </w:rPr>
        <w:t xml:space="preserve"> 2. Формы работы с родителями по социально-коммуникативному развитию дошкольников</w:t>
      </w:r>
      <w:r w:rsidR="00363811">
        <w:rPr>
          <w:rFonts w:ascii="Times New Roman" w:hAnsi="Times New Roman" w:cs="Times New Roman"/>
          <w:sz w:val="28"/>
          <w:szCs w:val="28"/>
        </w:rPr>
        <w:t>.</w:t>
      </w:r>
    </w:p>
    <w:p w:rsidR="00363811" w:rsidRDefault="0022680B" w:rsidP="0022680B">
      <w:pPr>
        <w:jc w:val="both"/>
        <w:rPr>
          <w:rFonts w:ascii="Times New Roman" w:hAnsi="Times New Roman" w:cs="Times New Roman"/>
          <w:sz w:val="28"/>
          <w:szCs w:val="28"/>
        </w:rPr>
      </w:pPr>
      <w:r w:rsidRPr="0022680B">
        <w:rPr>
          <w:rFonts w:ascii="Times New Roman" w:hAnsi="Times New Roman" w:cs="Times New Roman"/>
          <w:sz w:val="28"/>
          <w:szCs w:val="28"/>
        </w:rPr>
        <w:t xml:space="preserve"> 3. Методические рекомендации родителям и педагогам по развитию общения. </w:t>
      </w:r>
    </w:p>
    <w:p w:rsidR="00363811" w:rsidRDefault="00363811" w:rsidP="002268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680B" w:rsidRPr="0022680B">
        <w:rPr>
          <w:rFonts w:ascii="Times New Roman" w:hAnsi="Times New Roman" w:cs="Times New Roman"/>
          <w:sz w:val="28"/>
          <w:szCs w:val="28"/>
        </w:rPr>
        <w:t>Назовите формы работы с родителями по развитию коммуникативной сферы 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680B" w:rsidRPr="0022680B">
        <w:rPr>
          <w:rFonts w:ascii="Times New Roman" w:hAnsi="Times New Roman" w:cs="Times New Roman"/>
          <w:sz w:val="28"/>
          <w:szCs w:val="28"/>
        </w:rPr>
        <w:t xml:space="preserve"> Педагогическое просвещение родителей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680B" w:rsidRPr="0022680B">
        <w:rPr>
          <w:rFonts w:ascii="Times New Roman" w:hAnsi="Times New Roman" w:cs="Times New Roman"/>
          <w:sz w:val="28"/>
          <w:szCs w:val="28"/>
        </w:rPr>
        <w:t xml:space="preserve"> Повышение педагогической грамотности родителей по вопросам формирования коммуникативной компетенции у 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680B" w:rsidRPr="0022680B">
        <w:rPr>
          <w:rFonts w:ascii="Times New Roman" w:hAnsi="Times New Roman" w:cs="Times New Roman"/>
          <w:sz w:val="28"/>
          <w:szCs w:val="28"/>
        </w:rPr>
        <w:t xml:space="preserve"> Включение родителей в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680B" w:rsidRPr="0022680B">
        <w:rPr>
          <w:rFonts w:ascii="Times New Roman" w:hAnsi="Times New Roman" w:cs="Times New Roman"/>
          <w:sz w:val="28"/>
          <w:szCs w:val="28"/>
        </w:rPr>
        <w:t xml:space="preserve"> Создание условий для включения родителей в планирование, организацию и контроль деятельности по формированию коммуникативной компетенции у 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680B" w:rsidRPr="00226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811" w:rsidRDefault="00363811" w:rsidP="00226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811" w:rsidRPr="00363811" w:rsidRDefault="00363811" w:rsidP="003638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811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363811" w:rsidRDefault="0022680B" w:rsidP="0022680B">
      <w:pPr>
        <w:jc w:val="both"/>
        <w:rPr>
          <w:rFonts w:ascii="Times New Roman" w:hAnsi="Times New Roman" w:cs="Times New Roman"/>
          <w:sz w:val="28"/>
          <w:szCs w:val="28"/>
        </w:rPr>
      </w:pPr>
      <w:r w:rsidRPr="0022680B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22680B">
        <w:rPr>
          <w:rFonts w:ascii="Times New Roman" w:hAnsi="Times New Roman" w:cs="Times New Roman"/>
          <w:sz w:val="28"/>
          <w:szCs w:val="28"/>
        </w:rPr>
        <w:t>Бабунова</w:t>
      </w:r>
      <w:proofErr w:type="spellEnd"/>
      <w:r w:rsidRPr="0022680B">
        <w:rPr>
          <w:rFonts w:ascii="Times New Roman" w:hAnsi="Times New Roman" w:cs="Times New Roman"/>
          <w:sz w:val="28"/>
          <w:szCs w:val="28"/>
        </w:rPr>
        <w:t>, Т.М. Дошкольная педагогика [Текст]: Учебное пособие. - М.: ТЦ Сфера, 2011. - 208 с.</w:t>
      </w:r>
    </w:p>
    <w:p w:rsidR="00363811" w:rsidRDefault="0022680B" w:rsidP="0022680B">
      <w:pPr>
        <w:jc w:val="both"/>
        <w:rPr>
          <w:rFonts w:ascii="Times New Roman" w:hAnsi="Times New Roman" w:cs="Times New Roman"/>
          <w:sz w:val="28"/>
          <w:szCs w:val="28"/>
        </w:rPr>
      </w:pPr>
      <w:r w:rsidRPr="0022680B">
        <w:rPr>
          <w:rFonts w:ascii="Times New Roman" w:hAnsi="Times New Roman" w:cs="Times New Roman"/>
          <w:sz w:val="28"/>
          <w:szCs w:val="28"/>
        </w:rPr>
        <w:t xml:space="preserve"> 2. Виноградова Н.А. Управление качеством образовательного процесса в ДОУ [Текст]: - М., 2010.-164 с. </w:t>
      </w:r>
    </w:p>
    <w:p w:rsidR="00363811" w:rsidRDefault="0022680B" w:rsidP="0022680B">
      <w:pPr>
        <w:jc w:val="both"/>
        <w:rPr>
          <w:rFonts w:ascii="Times New Roman" w:hAnsi="Times New Roman" w:cs="Times New Roman"/>
          <w:sz w:val="28"/>
          <w:szCs w:val="28"/>
        </w:rPr>
      </w:pPr>
      <w:r w:rsidRPr="0022680B">
        <w:rPr>
          <w:rFonts w:ascii="Times New Roman" w:hAnsi="Times New Roman" w:cs="Times New Roman"/>
          <w:sz w:val="28"/>
          <w:szCs w:val="28"/>
        </w:rPr>
        <w:t>3. Волков, Б.С., Волкова, Н.В. Психология общения в детском возрасте. [Текст]: 3-е изд. – СПб</w:t>
      </w:r>
      <w:proofErr w:type="gramStart"/>
      <w:r w:rsidRPr="0022680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2680B">
        <w:rPr>
          <w:rFonts w:ascii="Times New Roman" w:hAnsi="Times New Roman" w:cs="Times New Roman"/>
          <w:sz w:val="28"/>
          <w:szCs w:val="28"/>
        </w:rPr>
        <w:t xml:space="preserve">Питер, 2008. – 272 с. </w:t>
      </w:r>
    </w:p>
    <w:p w:rsidR="00363811" w:rsidRDefault="0022680B" w:rsidP="0022680B">
      <w:pPr>
        <w:jc w:val="both"/>
        <w:rPr>
          <w:rFonts w:ascii="Times New Roman" w:hAnsi="Times New Roman" w:cs="Times New Roman"/>
          <w:sz w:val="28"/>
          <w:szCs w:val="28"/>
        </w:rPr>
      </w:pPr>
      <w:r w:rsidRPr="0022680B">
        <w:rPr>
          <w:rFonts w:ascii="Times New Roman" w:hAnsi="Times New Roman" w:cs="Times New Roman"/>
          <w:sz w:val="28"/>
          <w:szCs w:val="28"/>
        </w:rPr>
        <w:t>4. Дубровина И.В. Психология. [Текст]: учеб</w:t>
      </w:r>
      <w:proofErr w:type="gramStart"/>
      <w:r w:rsidRPr="002268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68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680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2680B">
        <w:rPr>
          <w:rFonts w:ascii="Times New Roman" w:hAnsi="Times New Roman" w:cs="Times New Roman"/>
          <w:sz w:val="28"/>
          <w:szCs w:val="28"/>
        </w:rPr>
        <w:t xml:space="preserve">ля студентов </w:t>
      </w:r>
      <w:proofErr w:type="spellStart"/>
      <w:r w:rsidRPr="0022680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2680B">
        <w:rPr>
          <w:rFonts w:ascii="Times New Roman" w:hAnsi="Times New Roman" w:cs="Times New Roman"/>
          <w:sz w:val="28"/>
          <w:szCs w:val="28"/>
        </w:rPr>
        <w:t xml:space="preserve">. учеб. заведений. / И.В. Дубровина, Е.Е. Данилова, А.М. Прихожан; под ред. И.В. Дубровиной. – 5-е изд., - М.: Издательский центр «Академия», 2007. – 464с. 5. Дмитриева В.Г 365 развивающих игр и упражнений для детей; [Текст]: Издательство </w:t>
      </w:r>
      <w:proofErr w:type="spellStart"/>
      <w:r w:rsidRPr="0022680B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22680B">
        <w:rPr>
          <w:rFonts w:ascii="Times New Roman" w:hAnsi="Times New Roman" w:cs="Times New Roman"/>
          <w:sz w:val="28"/>
          <w:szCs w:val="28"/>
        </w:rPr>
        <w:t>/Сова Год издания 2009- 256 с.</w:t>
      </w:r>
    </w:p>
    <w:p w:rsidR="00363811" w:rsidRDefault="0022680B" w:rsidP="0022680B">
      <w:pPr>
        <w:jc w:val="both"/>
        <w:rPr>
          <w:rFonts w:ascii="Times New Roman" w:hAnsi="Times New Roman" w:cs="Times New Roman"/>
          <w:sz w:val="28"/>
          <w:szCs w:val="28"/>
        </w:rPr>
      </w:pPr>
      <w:r w:rsidRPr="0022680B">
        <w:rPr>
          <w:rFonts w:ascii="Times New Roman" w:hAnsi="Times New Roman" w:cs="Times New Roman"/>
          <w:sz w:val="28"/>
          <w:szCs w:val="28"/>
        </w:rPr>
        <w:t xml:space="preserve"> 6. Индивидуальная психологическая диагностика ребенка 5-7 лет [Текст]: Издательство Мозаика-Синтез Год издания, 2011 -128 с. </w:t>
      </w:r>
    </w:p>
    <w:p w:rsidR="00363811" w:rsidRDefault="0022680B" w:rsidP="0022680B">
      <w:pPr>
        <w:jc w:val="both"/>
        <w:rPr>
          <w:rFonts w:ascii="Times New Roman" w:hAnsi="Times New Roman" w:cs="Times New Roman"/>
          <w:sz w:val="28"/>
          <w:szCs w:val="28"/>
        </w:rPr>
      </w:pPr>
      <w:r w:rsidRPr="0022680B">
        <w:rPr>
          <w:rFonts w:ascii="Times New Roman" w:hAnsi="Times New Roman" w:cs="Times New Roman"/>
          <w:sz w:val="28"/>
          <w:szCs w:val="28"/>
        </w:rPr>
        <w:lastRenderedPageBreak/>
        <w:t xml:space="preserve">7. Инновационные технологии в методической работе ДОУ: планирование, формы работы [Текст]: / авт.-сост. Л. В. </w:t>
      </w:r>
      <w:proofErr w:type="spellStart"/>
      <w:r w:rsidRPr="0022680B">
        <w:rPr>
          <w:rFonts w:ascii="Times New Roman" w:hAnsi="Times New Roman" w:cs="Times New Roman"/>
          <w:sz w:val="28"/>
          <w:szCs w:val="28"/>
        </w:rPr>
        <w:t>Шмонина</w:t>
      </w:r>
      <w:proofErr w:type="spellEnd"/>
      <w:r w:rsidRPr="0022680B">
        <w:rPr>
          <w:rFonts w:ascii="Times New Roman" w:hAnsi="Times New Roman" w:cs="Times New Roman"/>
          <w:sz w:val="28"/>
          <w:szCs w:val="28"/>
        </w:rPr>
        <w:t xml:space="preserve">, О. И. Зайцева. - Волгоград: Учитель, 2011. - 215 с. </w:t>
      </w:r>
    </w:p>
    <w:p w:rsidR="00363811" w:rsidRDefault="0022680B" w:rsidP="0022680B">
      <w:pPr>
        <w:jc w:val="both"/>
        <w:rPr>
          <w:rFonts w:ascii="Times New Roman" w:hAnsi="Times New Roman" w:cs="Times New Roman"/>
          <w:sz w:val="28"/>
          <w:szCs w:val="28"/>
        </w:rPr>
      </w:pPr>
      <w:r w:rsidRPr="0022680B">
        <w:rPr>
          <w:rFonts w:ascii="Times New Roman" w:hAnsi="Times New Roman" w:cs="Times New Roman"/>
          <w:sz w:val="28"/>
          <w:szCs w:val="28"/>
        </w:rPr>
        <w:t>8. Лесина С.В.. Индивидуальное развитие детей в дошкольных общеобразовательных учреждениях: диагностика, планирование, конспекты занятий. [Текст]: - Волгоград: Учитель, 2010. - 298 с.</w:t>
      </w:r>
    </w:p>
    <w:p w:rsidR="00363811" w:rsidRDefault="0022680B" w:rsidP="0022680B">
      <w:pPr>
        <w:jc w:val="both"/>
        <w:rPr>
          <w:rFonts w:ascii="Times New Roman" w:hAnsi="Times New Roman" w:cs="Times New Roman"/>
          <w:sz w:val="28"/>
          <w:szCs w:val="28"/>
        </w:rPr>
      </w:pPr>
      <w:r w:rsidRPr="0022680B">
        <w:rPr>
          <w:rFonts w:ascii="Times New Roman" w:hAnsi="Times New Roman" w:cs="Times New Roman"/>
          <w:sz w:val="28"/>
          <w:szCs w:val="28"/>
        </w:rPr>
        <w:t xml:space="preserve"> 9.Смирнова, Е.В., Холмогорова, В.В. Игры, направленные на формирование доброжелательного отношения к сверстникам [Текст]: // Дошкольное воспитание, 2003, № 8. – С. 73-77. </w:t>
      </w:r>
    </w:p>
    <w:p w:rsidR="001A023E" w:rsidRPr="0022680B" w:rsidRDefault="0022680B" w:rsidP="0022680B">
      <w:pPr>
        <w:jc w:val="both"/>
        <w:rPr>
          <w:rFonts w:ascii="Times New Roman" w:hAnsi="Times New Roman" w:cs="Times New Roman"/>
          <w:sz w:val="28"/>
          <w:szCs w:val="28"/>
        </w:rPr>
      </w:pPr>
      <w:r w:rsidRPr="0022680B">
        <w:rPr>
          <w:rFonts w:ascii="Times New Roman" w:hAnsi="Times New Roman" w:cs="Times New Roman"/>
          <w:sz w:val="28"/>
          <w:szCs w:val="28"/>
        </w:rPr>
        <w:t>10. Смирнова О.Е. Общение дошкольников с взрослыми и сверстниками. [Текст]: Учебное пособие, М. 2012, 305с.</w:t>
      </w:r>
    </w:p>
    <w:sectPr w:rsidR="001A023E" w:rsidRPr="00226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32CDB"/>
    <w:multiLevelType w:val="multilevel"/>
    <w:tmpl w:val="21FE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0B"/>
    <w:rsid w:val="00143FD3"/>
    <w:rsid w:val="001A023E"/>
    <w:rsid w:val="0022680B"/>
    <w:rsid w:val="00363811"/>
    <w:rsid w:val="0057640E"/>
    <w:rsid w:val="007434B6"/>
    <w:rsid w:val="00BA6F55"/>
    <w:rsid w:val="00F5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ССАТ</dc:creator>
  <cp:lastModifiedBy>ССАТ</cp:lastModifiedBy>
  <cp:revision>2</cp:revision>
  <dcterms:created xsi:type="dcterms:W3CDTF">2017-11-14T06:09:00Z</dcterms:created>
  <dcterms:modified xsi:type="dcterms:W3CDTF">2017-11-14T06:09:00Z</dcterms:modified>
</cp:coreProperties>
</file>